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BD4" w:rsidRDefault="009347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Ионий</w:t>
      </w:r>
      <w:r w:rsidRPr="009347B2">
        <w:rPr>
          <w:rFonts w:ascii="Times New Roman" w:hAnsi="Times New Roman" w:cs="Times New Roman"/>
          <w:sz w:val="28"/>
          <w:szCs w:val="28"/>
        </w:rPr>
        <w:t>ский ордер в греческой архитектуре (архаический и классический периоды).</w:t>
      </w:r>
    </w:p>
    <w:p w:rsidR="009347B2" w:rsidRDefault="009347B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Источники орнаментальных мотивов коринфской капители:</w:t>
      </w:r>
      <w:r>
        <w:rPr>
          <w:rFonts w:ascii="Times New Roman" w:hAnsi="Times New Roman" w:cs="Times New Roman"/>
          <w:sz w:val="24"/>
          <w:szCs w:val="28"/>
        </w:rPr>
        <w:br/>
        <w:t xml:space="preserve">1. Волюты – растительный мотив. Египетская колонна, стилизованная под цветок лилии (но имеет круглую, а не продолговатую форму) + </w:t>
      </w:r>
      <w:proofErr w:type="spellStart"/>
      <w:r>
        <w:rPr>
          <w:rFonts w:ascii="Times New Roman" w:hAnsi="Times New Roman" w:cs="Times New Roman"/>
          <w:sz w:val="24"/>
          <w:szCs w:val="28"/>
        </w:rPr>
        <w:t>волютообразные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завитки капителей в Вавилоне и Ассирии (но там не имеет тела, орнаментальная, плоскостная) + Кипр, финикийская архитектура (но тут нет контраста между</w:t>
      </w:r>
      <w:r w:rsidR="00506AFA">
        <w:rPr>
          <w:rFonts w:ascii="Times New Roman" w:hAnsi="Times New Roman" w:cs="Times New Roman"/>
          <w:sz w:val="24"/>
          <w:szCs w:val="28"/>
        </w:rPr>
        <w:t xml:space="preserve"> круглым стволом колонны и четырехгранной капителью, плоский ствол, плоская капитель).</w:t>
      </w:r>
    </w:p>
    <w:p w:rsidR="00506AFA" w:rsidRPr="009347B2" w:rsidRDefault="00506AFA" w:rsidP="00506AF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2. Венок из ниспадающих листьев – тоже восточный растительный мотив.</w:t>
      </w:r>
      <w:r w:rsidR="00816D0A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8"/>
        </w:rPr>
        <w:t>Е</w:t>
      </w:r>
      <w:proofErr w:type="gramEnd"/>
      <w:r>
        <w:rPr>
          <w:rFonts w:ascii="Times New Roman" w:hAnsi="Times New Roman" w:cs="Times New Roman"/>
          <w:sz w:val="24"/>
          <w:szCs w:val="28"/>
        </w:rPr>
        <w:t>гипетская пальмовая капитель.</w:t>
      </w:r>
      <w:r>
        <w:rPr>
          <w:rFonts w:ascii="Times New Roman" w:hAnsi="Times New Roman" w:cs="Times New Roman"/>
          <w:sz w:val="24"/>
          <w:szCs w:val="28"/>
        </w:rPr>
        <w:br/>
        <w:t>Итак,</w:t>
      </w:r>
      <w:r w:rsidRPr="00506AFA">
        <w:t xml:space="preserve"> </w:t>
      </w:r>
      <w:r w:rsidRPr="00506AFA">
        <w:rPr>
          <w:rFonts w:ascii="Times New Roman" w:hAnsi="Times New Roman" w:cs="Times New Roman"/>
          <w:sz w:val="24"/>
          <w:szCs w:val="28"/>
        </w:rPr>
        <w:t>орнаментальные, декорат</w:t>
      </w:r>
      <w:r>
        <w:rPr>
          <w:rFonts w:ascii="Times New Roman" w:hAnsi="Times New Roman" w:cs="Times New Roman"/>
          <w:sz w:val="24"/>
          <w:szCs w:val="28"/>
        </w:rPr>
        <w:t>ивные мотивы ионийской капители</w:t>
      </w:r>
      <w:r w:rsidR="00816D0A">
        <w:rPr>
          <w:rFonts w:ascii="Times New Roman" w:hAnsi="Times New Roman" w:cs="Times New Roman"/>
          <w:sz w:val="24"/>
          <w:szCs w:val="28"/>
        </w:rPr>
        <w:t xml:space="preserve"> з</w:t>
      </w:r>
      <w:r w:rsidRPr="00506AFA">
        <w:rPr>
          <w:rFonts w:ascii="Times New Roman" w:hAnsi="Times New Roman" w:cs="Times New Roman"/>
          <w:sz w:val="24"/>
          <w:szCs w:val="28"/>
        </w:rPr>
        <w:t>аимствованы с Востока, но они подчине</w:t>
      </w:r>
      <w:r>
        <w:rPr>
          <w:rFonts w:ascii="Times New Roman" w:hAnsi="Times New Roman" w:cs="Times New Roman"/>
          <w:sz w:val="24"/>
          <w:szCs w:val="28"/>
        </w:rPr>
        <w:t xml:space="preserve">ны совершенно новой, совершенно </w:t>
      </w:r>
      <w:r w:rsidRPr="00506AFA">
        <w:rPr>
          <w:rFonts w:ascii="Times New Roman" w:hAnsi="Times New Roman" w:cs="Times New Roman"/>
          <w:sz w:val="24"/>
          <w:szCs w:val="28"/>
        </w:rPr>
        <w:t>самостоятельной, чисто греческой конструктивной идее.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9347B2" w:rsidRDefault="009347B2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Древнейшие дошедшие до нас памятники ионийского зодчества относятся к середине или ко второй половине 6 века до н.э. Пример ранней ионийской капители – капитель </w:t>
      </w:r>
      <w:r w:rsidRPr="008021DC">
        <w:rPr>
          <w:rFonts w:ascii="Times New Roman" w:hAnsi="Times New Roman" w:cs="Times New Roman"/>
          <w:b/>
          <w:sz w:val="24"/>
          <w:szCs w:val="28"/>
        </w:rPr>
        <w:t>храма Артемиды в Эфесе</w:t>
      </w:r>
      <w:r>
        <w:rPr>
          <w:rFonts w:ascii="Times New Roman" w:hAnsi="Times New Roman" w:cs="Times New Roman"/>
          <w:sz w:val="24"/>
          <w:szCs w:val="28"/>
        </w:rPr>
        <w:t xml:space="preserve">. Горизонтальное развертывание волют, волюты без растительных декораций, они – отвлеченный орнамент. Венок листьев из растительной формы превратился в </w:t>
      </w:r>
      <w:proofErr w:type="gramStart"/>
      <w:r>
        <w:rPr>
          <w:rFonts w:ascii="Times New Roman" w:hAnsi="Times New Roman" w:cs="Times New Roman"/>
          <w:sz w:val="24"/>
          <w:szCs w:val="28"/>
        </w:rPr>
        <w:t>тектоническую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– сплющился, сократился.</w:t>
      </w:r>
    </w:p>
    <w:p w:rsidR="00506AFA" w:rsidRDefault="00506AFA" w:rsidP="00506AFA">
      <w:pPr>
        <w:rPr>
          <w:rFonts w:ascii="Times New Roman" w:hAnsi="Times New Roman" w:cs="Times New Roman"/>
          <w:sz w:val="24"/>
          <w:szCs w:val="28"/>
        </w:rPr>
      </w:pPr>
      <w:r w:rsidRPr="00506AFA">
        <w:rPr>
          <w:rFonts w:ascii="Times New Roman" w:hAnsi="Times New Roman" w:cs="Times New Roman"/>
          <w:sz w:val="24"/>
          <w:szCs w:val="28"/>
        </w:rPr>
        <w:t>В дальнейшем развит</w:t>
      </w:r>
      <w:proofErr w:type="gramStart"/>
      <w:r w:rsidRPr="00506AFA">
        <w:rPr>
          <w:rFonts w:ascii="Times New Roman" w:hAnsi="Times New Roman" w:cs="Times New Roman"/>
          <w:sz w:val="24"/>
          <w:szCs w:val="28"/>
        </w:rPr>
        <w:t>ии ио</w:t>
      </w:r>
      <w:proofErr w:type="gramEnd"/>
      <w:r w:rsidRPr="00506AFA">
        <w:rPr>
          <w:rFonts w:ascii="Times New Roman" w:hAnsi="Times New Roman" w:cs="Times New Roman"/>
          <w:sz w:val="24"/>
          <w:szCs w:val="28"/>
        </w:rPr>
        <w:t>нийского ордера</w:t>
      </w:r>
      <w:r>
        <w:rPr>
          <w:rFonts w:ascii="Times New Roman" w:hAnsi="Times New Roman" w:cs="Times New Roman"/>
          <w:sz w:val="24"/>
          <w:szCs w:val="28"/>
        </w:rPr>
        <w:t xml:space="preserve"> различают два главных варианта </w:t>
      </w:r>
      <w:r w:rsidRPr="00506AFA">
        <w:rPr>
          <w:rFonts w:ascii="Times New Roman" w:hAnsi="Times New Roman" w:cs="Times New Roman"/>
          <w:sz w:val="24"/>
          <w:szCs w:val="28"/>
        </w:rPr>
        <w:t>конструктивной схемы — малоазийский и аттический.</w:t>
      </w:r>
    </w:p>
    <w:p w:rsidR="00506AFA" w:rsidRDefault="00506AFA" w:rsidP="00506AF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Малоазийский вариант.</w:t>
      </w:r>
      <w:r>
        <w:rPr>
          <w:rFonts w:ascii="Times New Roman" w:hAnsi="Times New Roman" w:cs="Times New Roman"/>
          <w:sz w:val="24"/>
          <w:szCs w:val="28"/>
        </w:rPr>
        <w:br/>
      </w:r>
      <w:r w:rsidRPr="008021DC">
        <w:rPr>
          <w:rFonts w:ascii="Times New Roman" w:hAnsi="Times New Roman" w:cs="Times New Roman"/>
          <w:b/>
          <w:sz w:val="24"/>
          <w:szCs w:val="28"/>
        </w:rPr>
        <w:t xml:space="preserve">Храм Афины в </w:t>
      </w:r>
      <w:proofErr w:type="spellStart"/>
      <w:r w:rsidRPr="008021DC">
        <w:rPr>
          <w:rFonts w:ascii="Times New Roman" w:hAnsi="Times New Roman" w:cs="Times New Roman"/>
          <w:b/>
          <w:sz w:val="24"/>
          <w:szCs w:val="28"/>
        </w:rPr>
        <w:t>Приене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(4 век </w:t>
      </w:r>
      <w:r w:rsidRPr="00506AFA">
        <w:rPr>
          <w:rFonts w:ascii="Times New Roman" w:hAnsi="Times New Roman" w:cs="Times New Roman"/>
          <w:sz w:val="24"/>
          <w:szCs w:val="28"/>
        </w:rPr>
        <w:t>до н. э.)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E34ADB" w:rsidRDefault="00E34ADB" w:rsidP="00506AF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  <w:lang w:eastAsia="ru-RU"/>
        </w:rPr>
        <w:lastRenderedPageBreak/>
        <w:drawing>
          <wp:inline distT="0" distB="0" distL="0" distR="0">
            <wp:extent cx="5940425" cy="462978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питель храма Афины в Приене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2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AFA" w:rsidRPr="00506AFA" w:rsidRDefault="00506AFA" w:rsidP="00506AFA">
      <w:pPr>
        <w:rPr>
          <w:rFonts w:ascii="Times New Roman" w:hAnsi="Times New Roman" w:cs="Times New Roman"/>
          <w:sz w:val="24"/>
          <w:szCs w:val="28"/>
        </w:rPr>
      </w:pPr>
      <w:proofErr w:type="gramStart"/>
      <w:r w:rsidRPr="00506AFA">
        <w:rPr>
          <w:rFonts w:ascii="Times New Roman" w:hAnsi="Times New Roman" w:cs="Times New Roman"/>
          <w:sz w:val="24"/>
          <w:szCs w:val="28"/>
        </w:rPr>
        <w:t>Баз</w:t>
      </w:r>
      <w:r>
        <w:rPr>
          <w:rFonts w:ascii="Times New Roman" w:hAnsi="Times New Roman" w:cs="Times New Roman"/>
          <w:sz w:val="24"/>
          <w:szCs w:val="28"/>
        </w:rPr>
        <w:t xml:space="preserve">а малоазийского варианта состоит из двух элементов: из так называемой </w:t>
      </w:r>
      <w:proofErr w:type="spellStart"/>
      <w:r>
        <w:rPr>
          <w:rFonts w:ascii="Times New Roman" w:hAnsi="Times New Roman" w:cs="Times New Roman"/>
          <w:sz w:val="24"/>
          <w:szCs w:val="28"/>
        </w:rPr>
        <w:t>скоции</w:t>
      </w:r>
      <w:proofErr w:type="spellEnd"/>
      <w:r>
        <w:rPr>
          <w:rFonts w:ascii="Times New Roman" w:hAnsi="Times New Roman" w:cs="Times New Roman"/>
          <w:sz w:val="24"/>
          <w:szCs w:val="28"/>
        </w:rPr>
        <w:t>,</w:t>
      </w:r>
      <w:r w:rsidRPr="00506AFA">
        <w:rPr>
          <w:rFonts w:ascii="Times New Roman" w:hAnsi="Times New Roman" w:cs="Times New Roman"/>
          <w:sz w:val="24"/>
          <w:szCs w:val="28"/>
        </w:rPr>
        <w:t xml:space="preserve"> то есть жело</w:t>
      </w:r>
      <w:r>
        <w:rPr>
          <w:rFonts w:ascii="Times New Roman" w:hAnsi="Times New Roman" w:cs="Times New Roman"/>
          <w:sz w:val="24"/>
          <w:szCs w:val="28"/>
        </w:rPr>
        <w:t>ба, оправленного с обеих сторон</w:t>
      </w:r>
      <w:r w:rsidR="00E34ADB">
        <w:rPr>
          <w:rFonts w:ascii="Times New Roman" w:hAnsi="Times New Roman" w:cs="Times New Roman"/>
          <w:sz w:val="24"/>
          <w:szCs w:val="28"/>
        </w:rPr>
        <w:t xml:space="preserve"> </w:t>
      </w:r>
      <w:r w:rsidRPr="00506AFA">
        <w:rPr>
          <w:rFonts w:ascii="Times New Roman" w:hAnsi="Times New Roman" w:cs="Times New Roman"/>
          <w:sz w:val="24"/>
          <w:szCs w:val="28"/>
        </w:rPr>
        <w:t xml:space="preserve">орнаментом колец и несколько раз повторенного, и из </w:t>
      </w:r>
      <w:r>
        <w:rPr>
          <w:rFonts w:ascii="Times New Roman" w:hAnsi="Times New Roman" w:cs="Times New Roman"/>
          <w:sz w:val="24"/>
          <w:szCs w:val="28"/>
        </w:rPr>
        <w:t xml:space="preserve">выпуклого карниза с полукруглым </w:t>
      </w:r>
      <w:r w:rsidRPr="00506AFA">
        <w:rPr>
          <w:rFonts w:ascii="Times New Roman" w:hAnsi="Times New Roman" w:cs="Times New Roman"/>
          <w:sz w:val="24"/>
          <w:szCs w:val="28"/>
        </w:rPr>
        <w:t>п</w:t>
      </w:r>
      <w:r>
        <w:rPr>
          <w:rFonts w:ascii="Times New Roman" w:hAnsi="Times New Roman" w:cs="Times New Roman"/>
          <w:sz w:val="24"/>
          <w:szCs w:val="28"/>
        </w:rPr>
        <w:t>рофилем - торуса</w:t>
      </w:r>
      <w:r w:rsidRPr="00506AFA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Pr="00506AFA">
        <w:rPr>
          <w:rFonts w:ascii="Times New Roman" w:hAnsi="Times New Roman" w:cs="Times New Roman"/>
          <w:sz w:val="24"/>
          <w:szCs w:val="28"/>
        </w:rPr>
        <w:t xml:space="preserve"> Многократн</w:t>
      </w:r>
      <w:r>
        <w:rPr>
          <w:rFonts w:ascii="Times New Roman" w:hAnsi="Times New Roman" w:cs="Times New Roman"/>
          <w:sz w:val="24"/>
          <w:szCs w:val="28"/>
        </w:rPr>
        <w:t xml:space="preserve">ое подчеркивание горизонтальных </w:t>
      </w:r>
      <w:r w:rsidRPr="00506AFA">
        <w:rPr>
          <w:rFonts w:ascii="Times New Roman" w:hAnsi="Times New Roman" w:cs="Times New Roman"/>
          <w:sz w:val="24"/>
          <w:szCs w:val="28"/>
        </w:rPr>
        <w:t>членений доставляет специфи</w:t>
      </w:r>
      <w:r>
        <w:rPr>
          <w:rFonts w:ascii="Times New Roman" w:hAnsi="Times New Roman" w:cs="Times New Roman"/>
          <w:sz w:val="24"/>
          <w:szCs w:val="28"/>
        </w:rPr>
        <w:t xml:space="preserve">ческую особенность </w:t>
      </w:r>
      <w:proofErr w:type="spellStart"/>
      <w:r>
        <w:rPr>
          <w:rFonts w:ascii="Times New Roman" w:hAnsi="Times New Roman" w:cs="Times New Roman"/>
          <w:sz w:val="24"/>
          <w:szCs w:val="28"/>
        </w:rPr>
        <w:t>малоазииской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б</w:t>
      </w:r>
      <w:r w:rsidRPr="00506AFA">
        <w:rPr>
          <w:rFonts w:ascii="Times New Roman" w:hAnsi="Times New Roman" w:cs="Times New Roman"/>
          <w:sz w:val="24"/>
          <w:szCs w:val="28"/>
        </w:rPr>
        <w:t>азы.</w:t>
      </w:r>
    </w:p>
    <w:p w:rsidR="00506AFA" w:rsidRDefault="00506AFA" w:rsidP="00506AF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Ствол </w:t>
      </w:r>
      <w:r w:rsidRPr="00506AFA">
        <w:rPr>
          <w:rFonts w:ascii="Times New Roman" w:hAnsi="Times New Roman" w:cs="Times New Roman"/>
          <w:sz w:val="24"/>
          <w:szCs w:val="28"/>
        </w:rPr>
        <w:t xml:space="preserve"> ионийской колонны гораздо тон</w:t>
      </w:r>
      <w:r>
        <w:rPr>
          <w:rFonts w:ascii="Times New Roman" w:hAnsi="Times New Roman" w:cs="Times New Roman"/>
          <w:sz w:val="24"/>
          <w:szCs w:val="28"/>
        </w:rPr>
        <w:t xml:space="preserve">ьше, чем дорийской. </w:t>
      </w:r>
      <w:r w:rsidRPr="00506AFA">
        <w:rPr>
          <w:rFonts w:ascii="Times New Roman" w:hAnsi="Times New Roman" w:cs="Times New Roman"/>
          <w:sz w:val="24"/>
          <w:szCs w:val="28"/>
        </w:rPr>
        <w:t>Ствол ионийской ко</w:t>
      </w:r>
      <w:r>
        <w:rPr>
          <w:rFonts w:ascii="Times New Roman" w:hAnsi="Times New Roman" w:cs="Times New Roman"/>
          <w:sz w:val="24"/>
          <w:szCs w:val="28"/>
        </w:rPr>
        <w:t xml:space="preserve">лонны суживается кверху меньше, </w:t>
      </w:r>
      <w:r w:rsidRPr="00506AFA">
        <w:rPr>
          <w:rFonts w:ascii="Times New Roman" w:hAnsi="Times New Roman" w:cs="Times New Roman"/>
          <w:sz w:val="24"/>
          <w:szCs w:val="28"/>
        </w:rPr>
        <w:t xml:space="preserve">чем дорийской, и равномернее — без </w:t>
      </w:r>
      <w:r>
        <w:rPr>
          <w:rFonts w:ascii="Times New Roman" w:hAnsi="Times New Roman" w:cs="Times New Roman"/>
          <w:sz w:val="24"/>
          <w:szCs w:val="28"/>
        </w:rPr>
        <w:t>энтаз</w:t>
      </w:r>
      <w:r w:rsidRPr="00506AFA">
        <w:rPr>
          <w:rFonts w:ascii="Times New Roman" w:hAnsi="Times New Roman" w:cs="Times New Roman"/>
          <w:sz w:val="24"/>
          <w:szCs w:val="28"/>
        </w:rPr>
        <w:t>иса. Нормально</w:t>
      </w:r>
      <w:r>
        <w:rPr>
          <w:rFonts w:ascii="Times New Roman" w:hAnsi="Times New Roman" w:cs="Times New Roman"/>
          <w:sz w:val="24"/>
          <w:szCs w:val="28"/>
        </w:rPr>
        <w:t xml:space="preserve">е количество каннелюр — двадцать четыре, </w:t>
      </w:r>
      <w:r w:rsidRPr="00506AFA">
        <w:rPr>
          <w:rFonts w:ascii="Times New Roman" w:hAnsi="Times New Roman" w:cs="Times New Roman"/>
          <w:sz w:val="24"/>
          <w:szCs w:val="28"/>
        </w:rPr>
        <w:t xml:space="preserve">но часто можно </w:t>
      </w:r>
      <w:r>
        <w:rPr>
          <w:rFonts w:ascii="Times New Roman" w:hAnsi="Times New Roman" w:cs="Times New Roman"/>
          <w:sz w:val="24"/>
          <w:szCs w:val="28"/>
        </w:rPr>
        <w:t xml:space="preserve">встретить и значительно большее </w:t>
      </w:r>
      <w:r w:rsidRPr="00506AFA">
        <w:rPr>
          <w:rFonts w:ascii="Times New Roman" w:hAnsi="Times New Roman" w:cs="Times New Roman"/>
          <w:sz w:val="24"/>
          <w:szCs w:val="28"/>
        </w:rPr>
        <w:t xml:space="preserve">число, например, сорок восемь, как в эфесском </w:t>
      </w:r>
      <w:proofErr w:type="spellStart"/>
      <w:r w:rsidRPr="00506AFA">
        <w:rPr>
          <w:rFonts w:ascii="Times New Roman" w:hAnsi="Times New Roman" w:cs="Times New Roman"/>
          <w:sz w:val="24"/>
          <w:szCs w:val="28"/>
        </w:rPr>
        <w:t>А</w:t>
      </w:r>
      <w:r>
        <w:rPr>
          <w:rFonts w:ascii="Times New Roman" w:hAnsi="Times New Roman" w:cs="Times New Roman"/>
          <w:sz w:val="24"/>
          <w:szCs w:val="28"/>
        </w:rPr>
        <w:t>ртемисионе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. Каннелюры ионийской </w:t>
      </w:r>
      <w:r w:rsidRPr="00506AFA">
        <w:rPr>
          <w:rFonts w:ascii="Times New Roman" w:hAnsi="Times New Roman" w:cs="Times New Roman"/>
          <w:sz w:val="24"/>
          <w:szCs w:val="28"/>
        </w:rPr>
        <w:t>колонны глубже выдолблены и отделяются друг о</w:t>
      </w:r>
      <w:r>
        <w:rPr>
          <w:rFonts w:ascii="Times New Roman" w:hAnsi="Times New Roman" w:cs="Times New Roman"/>
          <w:sz w:val="24"/>
          <w:szCs w:val="28"/>
        </w:rPr>
        <w:t xml:space="preserve">т друга не острыми гранями, как </w:t>
      </w:r>
      <w:r w:rsidRPr="00506AFA">
        <w:rPr>
          <w:rFonts w:ascii="Times New Roman" w:hAnsi="Times New Roman" w:cs="Times New Roman"/>
          <w:sz w:val="24"/>
          <w:szCs w:val="28"/>
        </w:rPr>
        <w:t xml:space="preserve">в дорийской </w:t>
      </w:r>
      <w:r>
        <w:rPr>
          <w:rFonts w:ascii="Times New Roman" w:hAnsi="Times New Roman" w:cs="Times New Roman"/>
          <w:sz w:val="24"/>
          <w:szCs w:val="28"/>
        </w:rPr>
        <w:t>колонне, а</w:t>
      </w:r>
      <w:r w:rsidRPr="00506AFA">
        <w:rPr>
          <w:rFonts w:ascii="Times New Roman" w:hAnsi="Times New Roman" w:cs="Times New Roman"/>
          <w:sz w:val="24"/>
          <w:szCs w:val="28"/>
        </w:rPr>
        <w:t xml:space="preserve"> тонкими полосками, как </w:t>
      </w:r>
      <w:r>
        <w:rPr>
          <w:rFonts w:ascii="Times New Roman" w:hAnsi="Times New Roman" w:cs="Times New Roman"/>
          <w:sz w:val="24"/>
          <w:szCs w:val="28"/>
        </w:rPr>
        <w:t xml:space="preserve">бы сохраняющими первоначальную </w:t>
      </w:r>
      <w:r w:rsidRPr="00506AFA">
        <w:rPr>
          <w:rFonts w:ascii="Times New Roman" w:hAnsi="Times New Roman" w:cs="Times New Roman"/>
          <w:sz w:val="24"/>
          <w:szCs w:val="28"/>
        </w:rPr>
        <w:t xml:space="preserve">поверхность ствола. Кроме того, каждая каннелюра, </w:t>
      </w:r>
      <w:r>
        <w:rPr>
          <w:rFonts w:ascii="Times New Roman" w:hAnsi="Times New Roman" w:cs="Times New Roman"/>
          <w:sz w:val="24"/>
          <w:szCs w:val="28"/>
        </w:rPr>
        <w:t xml:space="preserve">заканчивается снизу </w:t>
      </w:r>
      <w:r w:rsidRPr="00506AFA">
        <w:rPr>
          <w:rFonts w:ascii="Times New Roman" w:hAnsi="Times New Roman" w:cs="Times New Roman"/>
          <w:sz w:val="24"/>
          <w:szCs w:val="28"/>
        </w:rPr>
        <w:t>и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506AFA">
        <w:rPr>
          <w:rFonts w:ascii="Times New Roman" w:hAnsi="Times New Roman" w:cs="Times New Roman"/>
          <w:sz w:val="24"/>
          <w:szCs w:val="28"/>
        </w:rPr>
        <w:t>сверху</w:t>
      </w:r>
      <w:r>
        <w:rPr>
          <w:rFonts w:ascii="Times New Roman" w:hAnsi="Times New Roman" w:cs="Times New Roman"/>
          <w:sz w:val="24"/>
          <w:szCs w:val="28"/>
        </w:rPr>
        <w:t xml:space="preserve"> закруглением.</w:t>
      </w:r>
      <w:r w:rsidR="00E34ADB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Вследствие этого создается </w:t>
      </w:r>
      <w:r w:rsidRPr="00506AFA">
        <w:rPr>
          <w:rFonts w:ascii="Times New Roman" w:hAnsi="Times New Roman" w:cs="Times New Roman"/>
          <w:sz w:val="24"/>
          <w:szCs w:val="28"/>
        </w:rPr>
        <w:t>богатая и</w:t>
      </w:r>
      <w:r>
        <w:rPr>
          <w:rFonts w:ascii="Times New Roman" w:hAnsi="Times New Roman" w:cs="Times New Roman"/>
          <w:sz w:val="24"/>
          <w:szCs w:val="28"/>
        </w:rPr>
        <w:t>гра света и тени,</w:t>
      </w:r>
      <w:r w:rsidRPr="00506AFA">
        <w:rPr>
          <w:rFonts w:ascii="Times New Roman" w:hAnsi="Times New Roman" w:cs="Times New Roman"/>
          <w:sz w:val="24"/>
          <w:szCs w:val="28"/>
        </w:rPr>
        <w:t xml:space="preserve"> пл</w:t>
      </w:r>
      <w:r>
        <w:rPr>
          <w:rFonts w:ascii="Times New Roman" w:hAnsi="Times New Roman" w:cs="Times New Roman"/>
          <w:sz w:val="24"/>
          <w:szCs w:val="28"/>
        </w:rPr>
        <w:t xml:space="preserve">астическая моделировка колонны, </w:t>
      </w:r>
      <w:r w:rsidRPr="00506AFA">
        <w:rPr>
          <w:rFonts w:ascii="Times New Roman" w:hAnsi="Times New Roman" w:cs="Times New Roman"/>
          <w:sz w:val="24"/>
          <w:szCs w:val="28"/>
        </w:rPr>
        <w:t>и каждая колонна приобре</w:t>
      </w:r>
      <w:r>
        <w:rPr>
          <w:rFonts w:ascii="Times New Roman" w:hAnsi="Times New Roman" w:cs="Times New Roman"/>
          <w:sz w:val="24"/>
          <w:szCs w:val="28"/>
        </w:rPr>
        <w:t xml:space="preserve">тает большую индивидуальность, </w:t>
      </w:r>
      <w:r w:rsidR="00345BBD">
        <w:rPr>
          <w:rFonts w:ascii="Times New Roman" w:hAnsi="Times New Roman" w:cs="Times New Roman"/>
          <w:sz w:val="24"/>
          <w:szCs w:val="28"/>
        </w:rPr>
        <w:t xml:space="preserve">активность. Антаблемент в ионийской колонне </w:t>
      </w:r>
      <w:r w:rsidRPr="00506AFA">
        <w:rPr>
          <w:rFonts w:ascii="Times New Roman" w:hAnsi="Times New Roman" w:cs="Times New Roman"/>
          <w:sz w:val="24"/>
          <w:szCs w:val="28"/>
        </w:rPr>
        <w:t>профилирован тоньше</w:t>
      </w:r>
      <w:r w:rsidR="00345BBD">
        <w:rPr>
          <w:rFonts w:ascii="Times New Roman" w:hAnsi="Times New Roman" w:cs="Times New Roman"/>
          <w:sz w:val="24"/>
          <w:szCs w:val="28"/>
        </w:rPr>
        <w:t>, чем в дорийской архитектуре. Ионийский архитрав всегда состоит из нескольких (чащ</w:t>
      </w:r>
      <w:r w:rsidRPr="00506AFA">
        <w:rPr>
          <w:rFonts w:ascii="Times New Roman" w:hAnsi="Times New Roman" w:cs="Times New Roman"/>
          <w:sz w:val="24"/>
          <w:szCs w:val="28"/>
        </w:rPr>
        <w:t>е всего трех) полос, слег</w:t>
      </w:r>
      <w:r w:rsidR="00345BBD">
        <w:rPr>
          <w:rFonts w:ascii="Times New Roman" w:hAnsi="Times New Roman" w:cs="Times New Roman"/>
          <w:sz w:val="24"/>
          <w:szCs w:val="28"/>
        </w:rPr>
        <w:t xml:space="preserve">ка выступающих одна над </w:t>
      </w:r>
      <w:proofErr w:type="spellStart"/>
      <w:r w:rsidR="00345BBD">
        <w:rPr>
          <w:rFonts w:ascii="Times New Roman" w:hAnsi="Times New Roman" w:cs="Times New Roman"/>
          <w:sz w:val="24"/>
          <w:szCs w:val="28"/>
        </w:rPr>
        <w:t>другой</w:t>
      </w:r>
      <w:proofErr w:type="gramStart"/>
      <w:r w:rsidR="00345BBD">
        <w:rPr>
          <w:rFonts w:ascii="Times New Roman" w:hAnsi="Times New Roman" w:cs="Times New Roman"/>
          <w:sz w:val="24"/>
          <w:szCs w:val="28"/>
        </w:rPr>
        <w:t>,</w:t>
      </w:r>
      <w:r w:rsidRPr="00506AFA">
        <w:rPr>
          <w:rFonts w:ascii="Times New Roman" w:hAnsi="Times New Roman" w:cs="Times New Roman"/>
          <w:sz w:val="24"/>
          <w:szCs w:val="28"/>
        </w:rPr>
        <w:t>и</w:t>
      </w:r>
      <w:proofErr w:type="spellEnd"/>
      <w:proofErr w:type="gramEnd"/>
      <w:r w:rsidRPr="00506AFA">
        <w:rPr>
          <w:rFonts w:ascii="Times New Roman" w:hAnsi="Times New Roman" w:cs="Times New Roman"/>
          <w:sz w:val="24"/>
          <w:szCs w:val="28"/>
        </w:rPr>
        <w:t xml:space="preserve"> замыкается сверху пластически тракт</w:t>
      </w:r>
      <w:r w:rsidR="00345BBD">
        <w:rPr>
          <w:rFonts w:ascii="Times New Roman" w:hAnsi="Times New Roman" w:cs="Times New Roman"/>
          <w:sz w:val="24"/>
          <w:szCs w:val="28"/>
        </w:rPr>
        <w:t xml:space="preserve">ованным </w:t>
      </w:r>
      <w:proofErr w:type="spellStart"/>
      <w:r w:rsidR="00345BBD">
        <w:rPr>
          <w:rFonts w:ascii="Times New Roman" w:hAnsi="Times New Roman" w:cs="Times New Roman"/>
          <w:sz w:val="24"/>
          <w:szCs w:val="28"/>
        </w:rPr>
        <w:t>киматием</w:t>
      </w:r>
      <w:proofErr w:type="spellEnd"/>
      <w:r w:rsidR="00345BBD">
        <w:rPr>
          <w:rFonts w:ascii="Times New Roman" w:hAnsi="Times New Roman" w:cs="Times New Roman"/>
          <w:sz w:val="24"/>
          <w:szCs w:val="28"/>
        </w:rPr>
        <w:t xml:space="preserve">. </w:t>
      </w:r>
      <w:r w:rsidRPr="00506AFA">
        <w:rPr>
          <w:rFonts w:ascii="Times New Roman" w:hAnsi="Times New Roman" w:cs="Times New Roman"/>
          <w:sz w:val="24"/>
          <w:szCs w:val="28"/>
        </w:rPr>
        <w:t xml:space="preserve">В малоазийском варианте, как </w:t>
      </w:r>
      <w:proofErr w:type="spellStart"/>
      <w:r w:rsidRPr="00506AFA">
        <w:rPr>
          <w:rFonts w:ascii="Times New Roman" w:hAnsi="Times New Roman" w:cs="Times New Roman"/>
          <w:sz w:val="24"/>
          <w:szCs w:val="28"/>
        </w:rPr>
        <w:t>правило</w:t>
      </w:r>
      <w:proofErr w:type="gramStart"/>
      <w:r w:rsidRPr="00506AFA">
        <w:rPr>
          <w:rFonts w:ascii="Times New Roman" w:hAnsi="Times New Roman" w:cs="Times New Roman"/>
          <w:sz w:val="24"/>
          <w:szCs w:val="28"/>
        </w:rPr>
        <w:t>,о</w:t>
      </w:r>
      <w:proofErr w:type="gramEnd"/>
      <w:r w:rsidRPr="00506AFA">
        <w:rPr>
          <w:rFonts w:ascii="Times New Roman" w:hAnsi="Times New Roman" w:cs="Times New Roman"/>
          <w:sz w:val="24"/>
          <w:szCs w:val="28"/>
        </w:rPr>
        <w:t>тсутствует</w:t>
      </w:r>
      <w:proofErr w:type="spellEnd"/>
      <w:r w:rsidRPr="00506AFA">
        <w:rPr>
          <w:rFonts w:ascii="Times New Roman" w:hAnsi="Times New Roman" w:cs="Times New Roman"/>
          <w:sz w:val="24"/>
          <w:szCs w:val="28"/>
        </w:rPr>
        <w:t xml:space="preserve"> фигурный фриз, и над архитравом</w:t>
      </w:r>
      <w:r w:rsidR="00345BBD">
        <w:rPr>
          <w:rFonts w:ascii="Times New Roman" w:hAnsi="Times New Roman" w:cs="Times New Roman"/>
          <w:sz w:val="24"/>
          <w:szCs w:val="28"/>
        </w:rPr>
        <w:t xml:space="preserve"> следует </w:t>
      </w:r>
      <w:r w:rsidRPr="00506AFA">
        <w:rPr>
          <w:rFonts w:ascii="Times New Roman" w:hAnsi="Times New Roman" w:cs="Times New Roman"/>
          <w:sz w:val="24"/>
          <w:szCs w:val="28"/>
        </w:rPr>
        <w:t>орнамент зубчиков (</w:t>
      </w:r>
      <w:proofErr w:type="spellStart"/>
      <w:r w:rsidRPr="00506AFA">
        <w:rPr>
          <w:rFonts w:ascii="Times New Roman" w:hAnsi="Times New Roman" w:cs="Times New Roman"/>
          <w:sz w:val="24"/>
          <w:szCs w:val="28"/>
        </w:rPr>
        <w:t>дентикул</w:t>
      </w:r>
      <w:r w:rsidR="00345BBD">
        <w:rPr>
          <w:rFonts w:ascii="Times New Roman" w:hAnsi="Times New Roman" w:cs="Times New Roman"/>
          <w:sz w:val="24"/>
          <w:szCs w:val="28"/>
        </w:rPr>
        <w:t>ов</w:t>
      </w:r>
      <w:proofErr w:type="spellEnd"/>
      <w:r w:rsidRPr="00506AFA">
        <w:rPr>
          <w:rFonts w:ascii="Times New Roman" w:hAnsi="Times New Roman" w:cs="Times New Roman"/>
          <w:sz w:val="24"/>
          <w:szCs w:val="28"/>
        </w:rPr>
        <w:t xml:space="preserve">), </w:t>
      </w:r>
      <w:r w:rsidR="00345BBD">
        <w:rPr>
          <w:rFonts w:ascii="Times New Roman" w:hAnsi="Times New Roman" w:cs="Times New Roman"/>
          <w:sz w:val="24"/>
          <w:szCs w:val="28"/>
        </w:rPr>
        <w:t>который несомненно является пережитком деревянной конструк</w:t>
      </w:r>
      <w:r w:rsidRPr="00506AFA">
        <w:rPr>
          <w:rFonts w:ascii="Times New Roman" w:hAnsi="Times New Roman" w:cs="Times New Roman"/>
          <w:sz w:val="24"/>
          <w:szCs w:val="28"/>
        </w:rPr>
        <w:t>ции, имитируя</w:t>
      </w:r>
      <w:r w:rsidR="00345BBD">
        <w:rPr>
          <w:rFonts w:ascii="Times New Roman" w:hAnsi="Times New Roman" w:cs="Times New Roman"/>
          <w:sz w:val="24"/>
          <w:szCs w:val="28"/>
        </w:rPr>
        <w:t xml:space="preserve"> выступы деревянных балок</w:t>
      </w:r>
      <w:r w:rsidRPr="00506AFA">
        <w:rPr>
          <w:rFonts w:ascii="Times New Roman" w:hAnsi="Times New Roman" w:cs="Times New Roman"/>
          <w:sz w:val="24"/>
          <w:szCs w:val="28"/>
        </w:rPr>
        <w:t>.</w:t>
      </w:r>
    </w:p>
    <w:p w:rsidR="00E34ADB" w:rsidRDefault="00E34ADB" w:rsidP="00506AF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  <w:lang w:eastAsia="ru-RU"/>
        </w:rPr>
        <w:lastRenderedPageBreak/>
        <w:drawing>
          <wp:inline distT="0" distB="0" distL="0" distR="0" wp14:anchorId="530692C5">
            <wp:extent cx="5937885" cy="5937885"/>
            <wp:effectExtent l="0" t="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5937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45BBD" w:rsidRDefault="00345BBD" w:rsidP="00345BB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Выделяют </w:t>
      </w:r>
      <w:r w:rsidRPr="00345BBD">
        <w:rPr>
          <w:rFonts w:ascii="Times New Roman" w:hAnsi="Times New Roman" w:cs="Times New Roman"/>
          <w:sz w:val="24"/>
          <w:szCs w:val="28"/>
        </w:rPr>
        <w:t>две местные разновиднос</w:t>
      </w:r>
      <w:r>
        <w:rPr>
          <w:rFonts w:ascii="Times New Roman" w:hAnsi="Times New Roman" w:cs="Times New Roman"/>
          <w:sz w:val="24"/>
          <w:szCs w:val="28"/>
        </w:rPr>
        <w:t xml:space="preserve">ти ионийского ордера — эфесскую </w:t>
      </w:r>
      <w:r w:rsidRPr="00345BBD">
        <w:rPr>
          <w:rFonts w:ascii="Times New Roman" w:hAnsi="Times New Roman" w:cs="Times New Roman"/>
          <w:sz w:val="24"/>
          <w:szCs w:val="28"/>
        </w:rPr>
        <w:t xml:space="preserve">и </w:t>
      </w:r>
      <w:proofErr w:type="gramStart"/>
      <w:r w:rsidRPr="00345BBD">
        <w:rPr>
          <w:rFonts w:ascii="Times New Roman" w:hAnsi="Times New Roman" w:cs="Times New Roman"/>
          <w:sz w:val="24"/>
          <w:szCs w:val="28"/>
        </w:rPr>
        <w:t>самосскую</w:t>
      </w:r>
      <w:proofErr w:type="gramEnd"/>
      <w:r w:rsidRPr="00345BBD">
        <w:rPr>
          <w:rFonts w:ascii="Times New Roman" w:hAnsi="Times New Roman" w:cs="Times New Roman"/>
          <w:sz w:val="24"/>
          <w:szCs w:val="28"/>
        </w:rPr>
        <w:t>. Главным памятником эфесско</w:t>
      </w:r>
      <w:r>
        <w:rPr>
          <w:rFonts w:ascii="Times New Roman" w:hAnsi="Times New Roman" w:cs="Times New Roman"/>
          <w:sz w:val="24"/>
          <w:szCs w:val="28"/>
        </w:rPr>
        <w:t xml:space="preserve">го варианта является </w:t>
      </w:r>
      <w:proofErr w:type="spellStart"/>
      <w:r w:rsidRPr="008021DC">
        <w:rPr>
          <w:rFonts w:ascii="Times New Roman" w:hAnsi="Times New Roman" w:cs="Times New Roman"/>
          <w:b/>
          <w:sz w:val="24"/>
          <w:szCs w:val="28"/>
        </w:rPr>
        <w:t>Артемисион</w:t>
      </w:r>
      <w:proofErr w:type="spellEnd"/>
      <w:r w:rsidRPr="008021DC">
        <w:rPr>
          <w:rFonts w:ascii="Times New Roman" w:hAnsi="Times New Roman" w:cs="Times New Roman"/>
          <w:b/>
          <w:sz w:val="24"/>
          <w:szCs w:val="28"/>
        </w:rPr>
        <w:t xml:space="preserve"> в Эфесе</w:t>
      </w:r>
      <w:r>
        <w:rPr>
          <w:rFonts w:ascii="Times New Roman" w:hAnsi="Times New Roman" w:cs="Times New Roman"/>
          <w:sz w:val="24"/>
          <w:szCs w:val="28"/>
        </w:rPr>
        <w:t>.</w:t>
      </w:r>
    </w:p>
    <w:p w:rsidR="00E34ADB" w:rsidRPr="00345BBD" w:rsidRDefault="00E34ADB" w:rsidP="00345BB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  <w:lang w:eastAsia="ru-RU"/>
        </w:rPr>
        <w:lastRenderedPageBreak/>
        <w:drawing>
          <wp:inline distT="0" distB="0" distL="0" distR="0">
            <wp:extent cx="5940425" cy="8449945"/>
            <wp:effectExtent l="0" t="0" r="3175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Храм Артемиды в Эфесе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49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BBD" w:rsidRDefault="00345BBD" w:rsidP="00345BB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Самосский вариант ярче всего представлен грандиозным </w:t>
      </w:r>
      <w:proofErr w:type="spellStart"/>
      <w:r w:rsidRPr="008021DC">
        <w:rPr>
          <w:rFonts w:ascii="Times New Roman" w:hAnsi="Times New Roman" w:cs="Times New Roman"/>
          <w:b/>
          <w:sz w:val="24"/>
          <w:szCs w:val="28"/>
        </w:rPr>
        <w:t>святилишем</w:t>
      </w:r>
      <w:proofErr w:type="spellEnd"/>
      <w:r w:rsidRPr="008021DC">
        <w:rPr>
          <w:rFonts w:ascii="Times New Roman" w:hAnsi="Times New Roman" w:cs="Times New Roman"/>
          <w:b/>
          <w:sz w:val="24"/>
          <w:szCs w:val="28"/>
        </w:rPr>
        <w:t xml:space="preserve"> Геры на острове </w:t>
      </w:r>
      <w:proofErr w:type="spellStart"/>
      <w:r w:rsidRPr="008021DC">
        <w:rPr>
          <w:rFonts w:ascii="Times New Roman" w:hAnsi="Times New Roman" w:cs="Times New Roman"/>
          <w:b/>
          <w:sz w:val="24"/>
          <w:szCs w:val="28"/>
        </w:rPr>
        <w:t>Самосе</w:t>
      </w:r>
      <w:proofErr w:type="spellEnd"/>
      <w:r>
        <w:rPr>
          <w:rFonts w:ascii="Times New Roman" w:hAnsi="Times New Roman" w:cs="Times New Roman"/>
          <w:sz w:val="24"/>
          <w:szCs w:val="28"/>
        </w:rPr>
        <w:t>.</w:t>
      </w:r>
      <w:r w:rsidRPr="00345BBD">
        <w:rPr>
          <w:rFonts w:ascii="Times New Roman" w:hAnsi="Times New Roman" w:cs="Times New Roman"/>
          <w:sz w:val="24"/>
          <w:szCs w:val="28"/>
        </w:rPr>
        <w:t xml:space="preserve"> Основное отличие самосского варианта с</w:t>
      </w:r>
      <w:r>
        <w:rPr>
          <w:rFonts w:ascii="Times New Roman" w:hAnsi="Times New Roman" w:cs="Times New Roman"/>
          <w:sz w:val="24"/>
          <w:szCs w:val="28"/>
        </w:rPr>
        <w:t>водится к следующему. Его капи</w:t>
      </w:r>
      <w:r w:rsidRPr="00345BBD">
        <w:rPr>
          <w:rFonts w:ascii="Times New Roman" w:hAnsi="Times New Roman" w:cs="Times New Roman"/>
          <w:sz w:val="24"/>
          <w:szCs w:val="28"/>
        </w:rPr>
        <w:t xml:space="preserve">тель </w:t>
      </w:r>
      <w:r>
        <w:rPr>
          <w:rFonts w:ascii="Times New Roman" w:hAnsi="Times New Roman" w:cs="Times New Roman"/>
          <w:sz w:val="24"/>
          <w:szCs w:val="28"/>
        </w:rPr>
        <w:t>состоит всегда из двух каменных</w:t>
      </w:r>
      <w:r w:rsidRPr="00345BBD">
        <w:rPr>
          <w:rFonts w:ascii="Times New Roman" w:hAnsi="Times New Roman" w:cs="Times New Roman"/>
          <w:sz w:val="24"/>
          <w:szCs w:val="28"/>
        </w:rPr>
        <w:t xml:space="preserve"> бло</w:t>
      </w:r>
      <w:r>
        <w:rPr>
          <w:rFonts w:ascii="Times New Roman" w:hAnsi="Times New Roman" w:cs="Times New Roman"/>
          <w:sz w:val="24"/>
          <w:szCs w:val="28"/>
        </w:rPr>
        <w:t>ков</w:t>
      </w:r>
      <w:r w:rsidR="00816D0A">
        <w:rPr>
          <w:rFonts w:ascii="Times New Roman" w:hAnsi="Times New Roman" w:cs="Times New Roman"/>
          <w:sz w:val="24"/>
          <w:szCs w:val="28"/>
        </w:rPr>
        <w:t>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bookmarkStart w:id="0" w:name="_GoBack"/>
      <w:r>
        <w:rPr>
          <w:rFonts w:ascii="Times New Roman" w:hAnsi="Times New Roman" w:cs="Times New Roman"/>
          <w:sz w:val="24"/>
          <w:szCs w:val="28"/>
        </w:rPr>
        <w:t xml:space="preserve">Самосскую капитель характеризует </w:t>
      </w:r>
      <w:r>
        <w:rPr>
          <w:rFonts w:ascii="Times New Roman" w:hAnsi="Times New Roman" w:cs="Times New Roman"/>
          <w:sz w:val="24"/>
          <w:szCs w:val="28"/>
        </w:rPr>
        <w:lastRenderedPageBreak/>
        <w:t xml:space="preserve">своеобразный </w:t>
      </w:r>
      <w:r w:rsidRPr="00345BBD">
        <w:rPr>
          <w:rFonts w:ascii="Times New Roman" w:hAnsi="Times New Roman" w:cs="Times New Roman"/>
          <w:sz w:val="24"/>
          <w:szCs w:val="28"/>
        </w:rPr>
        <w:t>надлом в горизонтальной ленте, связывающей дв</w:t>
      </w:r>
      <w:r>
        <w:rPr>
          <w:rFonts w:ascii="Times New Roman" w:hAnsi="Times New Roman" w:cs="Times New Roman"/>
          <w:sz w:val="24"/>
          <w:szCs w:val="28"/>
        </w:rPr>
        <w:t>е волюты, а сами волюты больше свисают вниз. С</w:t>
      </w:r>
      <w:r w:rsidRPr="00345BBD">
        <w:rPr>
          <w:rFonts w:ascii="Times New Roman" w:hAnsi="Times New Roman" w:cs="Times New Roman"/>
          <w:sz w:val="24"/>
          <w:szCs w:val="28"/>
        </w:rPr>
        <w:t>амосская колонна имеет б</w:t>
      </w:r>
      <w:r>
        <w:rPr>
          <w:rFonts w:ascii="Times New Roman" w:hAnsi="Times New Roman" w:cs="Times New Roman"/>
          <w:sz w:val="24"/>
          <w:szCs w:val="28"/>
        </w:rPr>
        <w:t xml:space="preserve">олее низкую базу и поддерживает </w:t>
      </w:r>
      <w:r w:rsidRPr="00345BBD">
        <w:rPr>
          <w:rFonts w:ascii="Times New Roman" w:hAnsi="Times New Roman" w:cs="Times New Roman"/>
          <w:sz w:val="24"/>
          <w:szCs w:val="28"/>
        </w:rPr>
        <w:t>архитрав непосредственно волютами капители без промежуточной абаки.</w:t>
      </w:r>
      <w:bookmarkEnd w:id="0"/>
    </w:p>
    <w:p w:rsidR="00345BBD" w:rsidRPr="00345BBD" w:rsidRDefault="00345BBD" w:rsidP="00345BBD">
      <w:pPr>
        <w:rPr>
          <w:rFonts w:ascii="Times New Roman" w:hAnsi="Times New Roman" w:cs="Times New Roman"/>
          <w:sz w:val="24"/>
          <w:szCs w:val="28"/>
        </w:rPr>
      </w:pPr>
      <w:r w:rsidRPr="00345BBD">
        <w:rPr>
          <w:rFonts w:ascii="Times New Roman" w:hAnsi="Times New Roman" w:cs="Times New Roman"/>
          <w:sz w:val="24"/>
          <w:szCs w:val="28"/>
        </w:rPr>
        <w:t>Аттический вариант</w:t>
      </w:r>
      <w:r>
        <w:rPr>
          <w:rFonts w:ascii="Times New Roman" w:hAnsi="Times New Roman" w:cs="Times New Roman"/>
          <w:sz w:val="24"/>
          <w:szCs w:val="28"/>
        </w:rPr>
        <w:t xml:space="preserve"> ионийского ордера встречается по большей части</w:t>
      </w:r>
      <w:r w:rsidR="008021DC">
        <w:rPr>
          <w:rFonts w:ascii="Times New Roman" w:hAnsi="Times New Roman" w:cs="Times New Roman"/>
          <w:sz w:val="24"/>
          <w:szCs w:val="28"/>
        </w:rPr>
        <w:t xml:space="preserve"> </w:t>
      </w:r>
      <w:r w:rsidRPr="00345BBD">
        <w:rPr>
          <w:rFonts w:ascii="Times New Roman" w:hAnsi="Times New Roman" w:cs="Times New Roman"/>
          <w:sz w:val="24"/>
          <w:szCs w:val="28"/>
        </w:rPr>
        <w:t>в неболь</w:t>
      </w:r>
      <w:r>
        <w:rPr>
          <w:rFonts w:ascii="Times New Roman" w:hAnsi="Times New Roman" w:cs="Times New Roman"/>
          <w:sz w:val="24"/>
          <w:szCs w:val="28"/>
        </w:rPr>
        <w:t>ших постройках 5 века и часто выступает в</w:t>
      </w:r>
      <w:r w:rsidR="008021DC">
        <w:rPr>
          <w:rFonts w:ascii="Times New Roman" w:hAnsi="Times New Roman" w:cs="Times New Roman"/>
          <w:sz w:val="24"/>
          <w:szCs w:val="28"/>
        </w:rPr>
        <w:t xml:space="preserve"> </w:t>
      </w:r>
      <w:r w:rsidRPr="00345BBD">
        <w:rPr>
          <w:rFonts w:ascii="Times New Roman" w:hAnsi="Times New Roman" w:cs="Times New Roman"/>
          <w:sz w:val="24"/>
          <w:szCs w:val="28"/>
        </w:rPr>
        <w:t>сочетании с дорийским ордером (в Парфеноне</w:t>
      </w:r>
      <w:r>
        <w:rPr>
          <w:rFonts w:ascii="Times New Roman" w:hAnsi="Times New Roman" w:cs="Times New Roman"/>
          <w:sz w:val="24"/>
          <w:szCs w:val="28"/>
        </w:rPr>
        <w:t xml:space="preserve">). </w:t>
      </w:r>
      <w:r w:rsidRPr="00345BBD">
        <w:rPr>
          <w:rFonts w:ascii="Times New Roman" w:hAnsi="Times New Roman" w:cs="Times New Roman"/>
          <w:sz w:val="24"/>
          <w:szCs w:val="28"/>
          <w:u w:val="single"/>
        </w:rPr>
        <w:t>Отличительные черты</w:t>
      </w:r>
      <w:r>
        <w:rPr>
          <w:rFonts w:ascii="Times New Roman" w:hAnsi="Times New Roman" w:cs="Times New Roman"/>
          <w:sz w:val="24"/>
          <w:szCs w:val="28"/>
        </w:rPr>
        <w:t>:</w:t>
      </w:r>
    </w:p>
    <w:p w:rsidR="00E34ADB" w:rsidRDefault="00345BBD" w:rsidP="00345BBD">
      <w:pPr>
        <w:rPr>
          <w:rFonts w:ascii="Times New Roman" w:hAnsi="Times New Roman" w:cs="Times New Roman"/>
          <w:sz w:val="24"/>
          <w:szCs w:val="28"/>
        </w:rPr>
      </w:pPr>
      <w:r w:rsidRPr="00345BBD">
        <w:rPr>
          <w:rFonts w:ascii="Times New Roman" w:hAnsi="Times New Roman" w:cs="Times New Roman"/>
          <w:sz w:val="24"/>
          <w:szCs w:val="28"/>
        </w:rPr>
        <w:t xml:space="preserve">База аттической колонны </w:t>
      </w:r>
      <w:r>
        <w:rPr>
          <w:rFonts w:ascii="Times New Roman" w:hAnsi="Times New Roman" w:cs="Times New Roman"/>
          <w:sz w:val="24"/>
          <w:szCs w:val="28"/>
        </w:rPr>
        <w:t>разделена на 3 части: желоб, снизу и сверху обрамленный</w:t>
      </w:r>
      <w:r w:rsidRPr="00345BBD">
        <w:rPr>
          <w:rFonts w:ascii="Times New Roman" w:hAnsi="Times New Roman" w:cs="Times New Roman"/>
          <w:sz w:val="24"/>
          <w:szCs w:val="28"/>
        </w:rPr>
        <w:t xml:space="preserve"> выпуклыми валами, пр</w:t>
      </w:r>
      <w:r>
        <w:rPr>
          <w:rFonts w:ascii="Times New Roman" w:hAnsi="Times New Roman" w:cs="Times New Roman"/>
          <w:sz w:val="24"/>
          <w:szCs w:val="28"/>
        </w:rPr>
        <w:t xml:space="preserve">ичем верхний </w:t>
      </w:r>
      <w:r w:rsidRPr="00345BBD">
        <w:rPr>
          <w:rFonts w:ascii="Times New Roman" w:hAnsi="Times New Roman" w:cs="Times New Roman"/>
          <w:sz w:val="24"/>
          <w:szCs w:val="28"/>
        </w:rPr>
        <w:t>часто украшен плетеным орнаментом. В после</w:t>
      </w:r>
      <w:r>
        <w:rPr>
          <w:rFonts w:ascii="Times New Roman" w:hAnsi="Times New Roman" w:cs="Times New Roman"/>
          <w:sz w:val="24"/>
          <w:szCs w:val="28"/>
        </w:rPr>
        <w:t xml:space="preserve">дующем развитии аттическая база </w:t>
      </w:r>
      <w:r w:rsidRPr="00345BBD">
        <w:rPr>
          <w:rFonts w:ascii="Times New Roman" w:hAnsi="Times New Roman" w:cs="Times New Roman"/>
          <w:sz w:val="24"/>
          <w:szCs w:val="28"/>
        </w:rPr>
        <w:t>теряет свою массивность, становится ниже и бла</w:t>
      </w:r>
      <w:r>
        <w:rPr>
          <w:rFonts w:ascii="Times New Roman" w:hAnsi="Times New Roman" w:cs="Times New Roman"/>
          <w:sz w:val="24"/>
          <w:szCs w:val="28"/>
        </w:rPr>
        <w:t xml:space="preserve">годаря своему гибкому </w:t>
      </w:r>
      <w:proofErr w:type="gramStart"/>
      <w:r>
        <w:rPr>
          <w:rFonts w:ascii="Times New Roman" w:hAnsi="Times New Roman" w:cs="Times New Roman"/>
          <w:sz w:val="24"/>
          <w:szCs w:val="28"/>
        </w:rPr>
        <w:t>изяществу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345BBD">
        <w:rPr>
          <w:rFonts w:ascii="Times New Roman" w:hAnsi="Times New Roman" w:cs="Times New Roman"/>
          <w:sz w:val="24"/>
          <w:szCs w:val="28"/>
        </w:rPr>
        <w:t>в конце концов совершенно вытесняет мал</w:t>
      </w:r>
      <w:r>
        <w:rPr>
          <w:rFonts w:ascii="Times New Roman" w:hAnsi="Times New Roman" w:cs="Times New Roman"/>
          <w:sz w:val="24"/>
          <w:szCs w:val="28"/>
        </w:rPr>
        <w:t>оазийскую базу из употребления.</w:t>
      </w:r>
      <w:r>
        <w:rPr>
          <w:rFonts w:ascii="Times New Roman" w:hAnsi="Times New Roman" w:cs="Times New Roman"/>
          <w:sz w:val="24"/>
          <w:szCs w:val="28"/>
        </w:rPr>
        <w:br/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Колонна </w:t>
      </w:r>
      <w:r w:rsidRPr="00345BBD">
        <w:rPr>
          <w:rFonts w:ascii="Times New Roman" w:hAnsi="Times New Roman" w:cs="Times New Roman"/>
          <w:sz w:val="24"/>
          <w:szCs w:val="28"/>
        </w:rPr>
        <w:t>и антаблемент аттического варианта отлич</w:t>
      </w:r>
      <w:r>
        <w:rPr>
          <w:rFonts w:ascii="Times New Roman" w:hAnsi="Times New Roman" w:cs="Times New Roman"/>
          <w:sz w:val="24"/>
          <w:szCs w:val="28"/>
        </w:rPr>
        <w:t xml:space="preserve">аются от малоазийского большим орнаментальным </w:t>
      </w:r>
      <w:r w:rsidRPr="00345BBD">
        <w:rPr>
          <w:rFonts w:ascii="Times New Roman" w:hAnsi="Times New Roman" w:cs="Times New Roman"/>
          <w:sz w:val="24"/>
          <w:szCs w:val="28"/>
        </w:rPr>
        <w:t xml:space="preserve">богатством и </w:t>
      </w:r>
      <w:r>
        <w:rPr>
          <w:rFonts w:ascii="Times New Roman" w:hAnsi="Times New Roman" w:cs="Times New Roman"/>
          <w:sz w:val="24"/>
          <w:szCs w:val="28"/>
        </w:rPr>
        <w:t xml:space="preserve">большей декоративной пышностью: между </w:t>
      </w:r>
      <w:proofErr w:type="spellStart"/>
      <w:r>
        <w:rPr>
          <w:rFonts w:ascii="Times New Roman" w:hAnsi="Times New Roman" w:cs="Times New Roman"/>
          <w:sz w:val="24"/>
          <w:szCs w:val="28"/>
        </w:rPr>
        <w:t>киматием</w:t>
      </w:r>
      <w:r w:rsidRPr="00345BBD">
        <w:rPr>
          <w:rFonts w:ascii="Times New Roman" w:hAnsi="Times New Roman" w:cs="Times New Roman"/>
          <w:sz w:val="24"/>
          <w:szCs w:val="28"/>
        </w:rPr>
        <w:t>и</w:t>
      </w:r>
      <w:proofErr w:type="spellEnd"/>
      <w:r w:rsidRPr="00345BBD">
        <w:rPr>
          <w:rFonts w:ascii="Times New Roman" w:hAnsi="Times New Roman" w:cs="Times New Roman"/>
          <w:sz w:val="24"/>
          <w:szCs w:val="28"/>
        </w:rPr>
        <w:t xml:space="preserve"> волютами капители вставлена полоска плетеного орнамента; </w:t>
      </w:r>
      <w:r>
        <w:rPr>
          <w:rFonts w:ascii="Times New Roman" w:hAnsi="Times New Roman" w:cs="Times New Roman"/>
          <w:sz w:val="24"/>
          <w:szCs w:val="28"/>
        </w:rPr>
        <w:t>в антаблементе простой мотив зубчиков сменяетс</w:t>
      </w:r>
      <w:r w:rsidRPr="00345BBD">
        <w:rPr>
          <w:rFonts w:ascii="Times New Roman" w:hAnsi="Times New Roman" w:cs="Times New Roman"/>
          <w:sz w:val="24"/>
          <w:szCs w:val="28"/>
        </w:rPr>
        <w:t>я сложным узором фигурного фриза.</w:t>
      </w:r>
      <w:proofErr w:type="gramEnd"/>
    </w:p>
    <w:p w:rsidR="00D14577" w:rsidRPr="00345BBD" w:rsidRDefault="00D14577" w:rsidP="00345BB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8"/>
          <w:lang w:eastAsia="ru-RU"/>
        </w:rPr>
        <w:drawing>
          <wp:inline distT="0" distB="0" distL="0" distR="0">
            <wp:extent cx="5940425" cy="3284855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рехтейон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8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BBD" w:rsidRDefault="00345BBD" w:rsidP="00345BBD">
      <w:pPr>
        <w:rPr>
          <w:rFonts w:ascii="Times New Roman" w:hAnsi="Times New Roman" w:cs="Times New Roman"/>
          <w:sz w:val="24"/>
          <w:szCs w:val="28"/>
        </w:rPr>
      </w:pPr>
      <w:r w:rsidRPr="00345BBD">
        <w:rPr>
          <w:rFonts w:ascii="Times New Roman" w:hAnsi="Times New Roman" w:cs="Times New Roman"/>
          <w:sz w:val="24"/>
          <w:szCs w:val="28"/>
        </w:rPr>
        <w:t>В памятниках V века, в храме Ники на Акрополе и ос</w:t>
      </w:r>
      <w:r>
        <w:rPr>
          <w:rFonts w:ascii="Times New Roman" w:hAnsi="Times New Roman" w:cs="Times New Roman"/>
          <w:sz w:val="24"/>
          <w:szCs w:val="28"/>
        </w:rPr>
        <w:t xml:space="preserve">обенно в </w:t>
      </w:r>
      <w:proofErr w:type="spellStart"/>
      <w:r>
        <w:rPr>
          <w:rFonts w:ascii="Times New Roman" w:hAnsi="Times New Roman" w:cs="Times New Roman"/>
          <w:sz w:val="24"/>
          <w:szCs w:val="28"/>
        </w:rPr>
        <w:t>Эрехтейоне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, аттический </w:t>
      </w:r>
      <w:r w:rsidRPr="00345BBD">
        <w:rPr>
          <w:rFonts w:ascii="Times New Roman" w:hAnsi="Times New Roman" w:cs="Times New Roman"/>
          <w:sz w:val="24"/>
          <w:szCs w:val="28"/>
        </w:rPr>
        <w:t>вариант ионийского ордера достигает наибольшей грации и пышности.</w:t>
      </w:r>
    </w:p>
    <w:p w:rsidR="00345BBD" w:rsidRDefault="00345BBD" w:rsidP="00345BB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В ионическом ордере существует </w:t>
      </w:r>
      <w:r w:rsidR="008021DC">
        <w:rPr>
          <w:rFonts w:ascii="Times New Roman" w:hAnsi="Times New Roman" w:cs="Times New Roman"/>
          <w:sz w:val="24"/>
          <w:szCs w:val="28"/>
        </w:rPr>
        <w:t>т</w:t>
      </w:r>
      <w:r w:rsidRPr="00345BBD">
        <w:rPr>
          <w:rFonts w:ascii="Times New Roman" w:hAnsi="Times New Roman" w:cs="Times New Roman"/>
          <w:sz w:val="24"/>
          <w:szCs w:val="28"/>
        </w:rPr>
        <w:t>енденцией к подчеркиванию одного главного фа</w:t>
      </w:r>
      <w:r>
        <w:rPr>
          <w:rFonts w:ascii="Times New Roman" w:hAnsi="Times New Roman" w:cs="Times New Roman"/>
          <w:sz w:val="24"/>
          <w:szCs w:val="28"/>
        </w:rPr>
        <w:t>сада. Тенденция эта проявляется</w:t>
      </w:r>
      <w:r w:rsidR="008021DC">
        <w:rPr>
          <w:rFonts w:ascii="Times New Roman" w:hAnsi="Times New Roman" w:cs="Times New Roman"/>
          <w:sz w:val="24"/>
          <w:szCs w:val="28"/>
        </w:rPr>
        <w:t xml:space="preserve"> </w:t>
      </w:r>
      <w:r w:rsidRPr="00345BBD">
        <w:rPr>
          <w:rFonts w:ascii="Times New Roman" w:hAnsi="Times New Roman" w:cs="Times New Roman"/>
          <w:sz w:val="24"/>
          <w:szCs w:val="28"/>
        </w:rPr>
        <w:t>в расширении интервала между колоннами, обр</w:t>
      </w:r>
      <w:r>
        <w:rPr>
          <w:rFonts w:ascii="Times New Roman" w:hAnsi="Times New Roman" w:cs="Times New Roman"/>
          <w:sz w:val="24"/>
          <w:szCs w:val="28"/>
        </w:rPr>
        <w:t xml:space="preserve">амляющими главный вход. Так как </w:t>
      </w:r>
      <w:r w:rsidRPr="00345BBD">
        <w:rPr>
          <w:rFonts w:ascii="Times New Roman" w:hAnsi="Times New Roman" w:cs="Times New Roman"/>
          <w:sz w:val="24"/>
          <w:szCs w:val="28"/>
        </w:rPr>
        <w:t>расширение интерва</w:t>
      </w:r>
      <w:r>
        <w:rPr>
          <w:rFonts w:ascii="Times New Roman" w:hAnsi="Times New Roman" w:cs="Times New Roman"/>
          <w:sz w:val="24"/>
          <w:szCs w:val="28"/>
        </w:rPr>
        <w:t xml:space="preserve">ла проведено только на главном </w:t>
      </w:r>
      <w:r w:rsidRPr="00345BBD">
        <w:rPr>
          <w:rFonts w:ascii="Times New Roman" w:hAnsi="Times New Roman" w:cs="Times New Roman"/>
          <w:sz w:val="24"/>
          <w:szCs w:val="28"/>
        </w:rPr>
        <w:t>ф</w:t>
      </w:r>
      <w:r>
        <w:rPr>
          <w:rFonts w:ascii="Times New Roman" w:hAnsi="Times New Roman" w:cs="Times New Roman"/>
          <w:sz w:val="24"/>
          <w:szCs w:val="28"/>
        </w:rPr>
        <w:t xml:space="preserve">асаде здания, то между передней </w:t>
      </w:r>
      <w:r w:rsidRPr="00345BBD">
        <w:rPr>
          <w:rFonts w:ascii="Times New Roman" w:hAnsi="Times New Roman" w:cs="Times New Roman"/>
          <w:sz w:val="24"/>
          <w:szCs w:val="28"/>
        </w:rPr>
        <w:t>и задней стороной храма получается разноглас</w:t>
      </w:r>
      <w:r>
        <w:rPr>
          <w:rFonts w:ascii="Times New Roman" w:hAnsi="Times New Roman" w:cs="Times New Roman"/>
          <w:sz w:val="24"/>
          <w:szCs w:val="28"/>
        </w:rPr>
        <w:t>ие в количестве колонн - восемь на передней, девять - на задней стороне (</w:t>
      </w:r>
      <w:proofErr w:type="spellStart"/>
      <w:r w:rsidRPr="008021DC">
        <w:rPr>
          <w:rFonts w:ascii="Times New Roman" w:hAnsi="Times New Roman" w:cs="Times New Roman"/>
          <w:b/>
          <w:sz w:val="24"/>
          <w:szCs w:val="28"/>
        </w:rPr>
        <w:t>Артемисион</w:t>
      </w:r>
      <w:proofErr w:type="spellEnd"/>
      <w:r w:rsidRPr="008021DC">
        <w:rPr>
          <w:rFonts w:ascii="Times New Roman" w:hAnsi="Times New Roman" w:cs="Times New Roman"/>
          <w:b/>
          <w:sz w:val="24"/>
          <w:szCs w:val="28"/>
        </w:rPr>
        <w:t xml:space="preserve"> в Эфесе</w:t>
      </w:r>
      <w:r>
        <w:rPr>
          <w:rFonts w:ascii="Times New Roman" w:hAnsi="Times New Roman" w:cs="Times New Roman"/>
          <w:sz w:val="24"/>
          <w:szCs w:val="28"/>
        </w:rPr>
        <w:t>).</w:t>
      </w:r>
    </w:p>
    <w:p w:rsidR="00345BBD" w:rsidRDefault="00345BBD" w:rsidP="00345BBD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Проблема угловой капители.</w:t>
      </w:r>
    </w:p>
    <w:p w:rsidR="008021DC" w:rsidRPr="008021DC" w:rsidRDefault="008021DC" w:rsidP="008021D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Эта проблема вызывало большие затруднения у архитекторов. Сначала оборачивали </w:t>
      </w:r>
      <w:r w:rsidRPr="008021DC">
        <w:rPr>
          <w:rFonts w:ascii="Times New Roman" w:hAnsi="Times New Roman" w:cs="Times New Roman"/>
          <w:sz w:val="24"/>
          <w:szCs w:val="28"/>
        </w:rPr>
        <w:t>волюты</w:t>
      </w:r>
      <w:r>
        <w:rPr>
          <w:rFonts w:ascii="Times New Roman" w:hAnsi="Times New Roman" w:cs="Times New Roman"/>
          <w:sz w:val="24"/>
          <w:szCs w:val="28"/>
        </w:rPr>
        <w:t xml:space="preserve"> лицом и к передней и к боковой</w:t>
      </w:r>
      <w:r w:rsidR="00816D0A">
        <w:rPr>
          <w:rFonts w:ascii="Times New Roman" w:hAnsi="Times New Roman" w:cs="Times New Roman"/>
          <w:sz w:val="24"/>
          <w:szCs w:val="28"/>
        </w:rPr>
        <w:t xml:space="preserve"> </w:t>
      </w:r>
      <w:r w:rsidRPr="008021DC">
        <w:rPr>
          <w:rFonts w:ascii="Times New Roman" w:hAnsi="Times New Roman" w:cs="Times New Roman"/>
          <w:sz w:val="24"/>
          <w:szCs w:val="28"/>
        </w:rPr>
        <w:t>стороне здания — они сталкивались по диагонал</w:t>
      </w:r>
      <w:r>
        <w:rPr>
          <w:rFonts w:ascii="Times New Roman" w:hAnsi="Times New Roman" w:cs="Times New Roman"/>
          <w:sz w:val="24"/>
          <w:szCs w:val="28"/>
        </w:rPr>
        <w:t xml:space="preserve">и </w:t>
      </w:r>
      <w:r>
        <w:rPr>
          <w:rFonts w:ascii="Times New Roman" w:hAnsi="Times New Roman" w:cs="Times New Roman"/>
          <w:sz w:val="24"/>
          <w:szCs w:val="28"/>
        </w:rPr>
        <w:lastRenderedPageBreak/>
        <w:t>и отгибали друг друга от пря</w:t>
      </w:r>
      <w:r w:rsidRPr="008021DC">
        <w:rPr>
          <w:rFonts w:ascii="Times New Roman" w:hAnsi="Times New Roman" w:cs="Times New Roman"/>
          <w:sz w:val="24"/>
          <w:szCs w:val="28"/>
        </w:rPr>
        <w:t>мого направления, тогда как с противоположно</w:t>
      </w:r>
      <w:r>
        <w:rPr>
          <w:rFonts w:ascii="Times New Roman" w:hAnsi="Times New Roman" w:cs="Times New Roman"/>
          <w:sz w:val="24"/>
          <w:szCs w:val="28"/>
        </w:rPr>
        <w:t xml:space="preserve">й стороны при столкновении двух </w:t>
      </w:r>
      <w:r w:rsidRPr="008021DC">
        <w:rPr>
          <w:rFonts w:ascii="Times New Roman" w:hAnsi="Times New Roman" w:cs="Times New Roman"/>
          <w:sz w:val="24"/>
          <w:szCs w:val="28"/>
        </w:rPr>
        <w:t xml:space="preserve">реверсов образовывался неприятный пустой угол. </w:t>
      </w:r>
    </w:p>
    <w:p w:rsidR="008021DC" w:rsidRPr="008021DC" w:rsidRDefault="008021DC" w:rsidP="008021D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8"/>
        </w:rPr>
        <w:t>Иктин</w:t>
      </w:r>
      <w:proofErr w:type="spellEnd"/>
      <w:r w:rsidRPr="008021DC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 xml:space="preserve">в </w:t>
      </w:r>
      <w:r w:rsidRPr="008021DC">
        <w:rPr>
          <w:rFonts w:ascii="Times New Roman" w:hAnsi="Times New Roman" w:cs="Times New Roman"/>
          <w:b/>
          <w:sz w:val="24"/>
          <w:szCs w:val="28"/>
        </w:rPr>
        <w:t xml:space="preserve">храме Аполлона в </w:t>
      </w:r>
      <w:proofErr w:type="spellStart"/>
      <w:r w:rsidRPr="008021DC">
        <w:rPr>
          <w:rFonts w:ascii="Times New Roman" w:hAnsi="Times New Roman" w:cs="Times New Roman"/>
          <w:b/>
          <w:sz w:val="24"/>
          <w:szCs w:val="28"/>
        </w:rPr>
        <w:t>Бассах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021DC">
        <w:rPr>
          <w:rFonts w:ascii="Times New Roman" w:hAnsi="Times New Roman" w:cs="Times New Roman"/>
          <w:sz w:val="24"/>
          <w:szCs w:val="28"/>
        </w:rPr>
        <w:t>пытался при</w:t>
      </w:r>
      <w:r>
        <w:rPr>
          <w:rFonts w:ascii="Times New Roman" w:hAnsi="Times New Roman" w:cs="Times New Roman"/>
          <w:sz w:val="24"/>
          <w:szCs w:val="28"/>
        </w:rPr>
        <w:t xml:space="preserve">менить трехгранную </w:t>
      </w:r>
      <w:proofErr w:type="spellStart"/>
      <w:r>
        <w:rPr>
          <w:rFonts w:ascii="Times New Roman" w:hAnsi="Times New Roman" w:cs="Times New Roman"/>
          <w:sz w:val="24"/>
          <w:szCs w:val="28"/>
        </w:rPr>
        <w:t>капитель</w:t>
      </w:r>
      <w:proofErr w:type="gramStart"/>
      <w:r>
        <w:rPr>
          <w:rFonts w:ascii="Times New Roman" w:hAnsi="Times New Roman" w:cs="Times New Roman"/>
          <w:sz w:val="24"/>
          <w:szCs w:val="28"/>
        </w:rPr>
        <w:t>:</w:t>
      </w:r>
      <w:r w:rsidRPr="008021DC">
        <w:rPr>
          <w:rFonts w:ascii="Times New Roman" w:hAnsi="Times New Roman" w:cs="Times New Roman"/>
          <w:sz w:val="24"/>
          <w:szCs w:val="28"/>
        </w:rPr>
        <w:t>с</w:t>
      </w:r>
      <w:proofErr w:type="gramEnd"/>
      <w:r w:rsidRPr="008021DC">
        <w:rPr>
          <w:rFonts w:ascii="Times New Roman" w:hAnsi="Times New Roman" w:cs="Times New Roman"/>
          <w:sz w:val="24"/>
          <w:szCs w:val="28"/>
        </w:rPr>
        <w:t>овершенно</w:t>
      </w:r>
      <w:proofErr w:type="spellEnd"/>
      <w:r w:rsidRPr="008021DC">
        <w:rPr>
          <w:rFonts w:ascii="Times New Roman" w:hAnsi="Times New Roman" w:cs="Times New Roman"/>
          <w:sz w:val="24"/>
          <w:szCs w:val="28"/>
        </w:rPr>
        <w:t xml:space="preserve"> отказываясь от </w:t>
      </w:r>
      <w:proofErr w:type="spellStart"/>
      <w:r w:rsidRPr="008021DC">
        <w:rPr>
          <w:rFonts w:ascii="Times New Roman" w:hAnsi="Times New Roman" w:cs="Times New Roman"/>
          <w:sz w:val="24"/>
          <w:szCs w:val="28"/>
        </w:rPr>
        <w:t>киматия</w:t>
      </w:r>
      <w:proofErr w:type="spellEnd"/>
      <w:r w:rsidRPr="008021DC">
        <w:rPr>
          <w:rFonts w:ascii="Times New Roman" w:hAnsi="Times New Roman" w:cs="Times New Roman"/>
          <w:sz w:val="24"/>
          <w:szCs w:val="28"/>
        </w:rPr>
        <w:t>, о</w:t>
      </w:r>
      <w:r>
        <w:rPr>
          <w:rFonts w:ascii="Times New Roman" w:hAnsi="Times New Roman" w:cs="Times New Roman"/>
          <w:sz w:val="24"/>
          <w:szCs w:val="28"/>
        </w:rPr>
        <w:t xml:space="preserve">н развертывал три мощных волюты </w:t>
      </w:r>
      <w:r w:rsidRPr="008021DC">
        <w:rPr>
          <w:rFonts w:ascii="Times New Roman" w:hAnsi="Times New Roman" w:cs="Times New Roman"/>
          <w:sz w:val="24"/>
          <w:szCs w:val="28"/>
        </w:rPr>
        <w:t>под острым углом друг к другу. Однако такое ре</w:t>
      </w:r>
      <w:r>
        <w:rPr>
          <w:rFonts w:ascii="Times New Roman" w:hAnsi="Times New Roman" w:cs="Times New Roman"/>
          <w:sz w:val="24"/>
          <w:szCs w:val="28"/>
        </w:rPr>
        <w:t>шение, пригодное для внутренней</w:t>
      </w:r>
      <w:r w:rsidR="00816D0A">
        <w:rPr>
          <w:rFonts w:ascii="Times New Roman" w:hAnsi="Times New Roman" w:cs="Times New Roman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колоннады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 ,</w:t>
      </w:r>
      <w:proofErr w:type="gramEnd"/>
      <w:r w:rsidRPr="008021DC">
        <w:rPr>
          <w:rFonts w:ascii="Times New Roman" w:hAnsi="Times New Roman" w:cs="Times New Roman"/>
          <w:sz w:val="24"/>
          <w:szCs w:val="28"/>
        </w:rPr>
        <w:t>совершенно не годилось для наружной колоннады периптера.</w:t>
      </w:r>
      <w:r>
        <w:rPr>
          <w:rFonts w:ascii="Times New Roman" w:hAnsi="Times New Roman" w:cs="Times New Roman"/>
          <w:sz w:val="24"/>
          <w:szCs w:val="28"/>
        </w:rPr>
        <w:t xml:space="preserve"> Поэтому ионийскую капитель просто перестали применять для наружной колоннады</w:t>
      </w:r>
      <w:proofErr w:type="gramStart"/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021DC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Pr="008021DC">
        <w:rPr>
          <w:rFonts w:ascii="Times New Roman" w:hAnsi="Times New Roman" w:cs="Times New Roman"/>
          <w:sz w:val="24"/>
          <w:szCs w:val="28"/>
        </w:rPr>
        <w:t xml:space="preserve"> Сам </w:t>
      </w:r>
      <w:proofErr w:type="spellStart"/>
      <w:r w:rsidRPr="008021DC">
        <w:rPr>
          <w:rFonts w:ascii="Times New Roman" w:hAnsi="Times New Roman" w:cs="Times New Roman"/>
          <w:sz w:val="24"/>
          <w:szCs w:val="28"/>
        </w:rPr>
        <w:t>Иктин</w:t>
      </w:r>
      <w:proofErr w:type="spellEnd"/>
      <w:r w:rsidRPr="008021DC">
        <w:rPr>
          <w:rFonts w:ascii="Times New Roman" w:hAnsi="Times New Roman" w:cs="Times New Roman"/>
          <w:sz w:val="24"/>
          <w:szCs w:val="28"/>
        </w:rPr>
        <w:t xml:space="preserve"> поступает та</w:t>
      </w:r>
      <w:r>
        <w:rPr>
          <w:rFonts w:ascii="Times New Roman" w:hAnsi="Times New Roman" w:cs="Times New Roman"/>
          <w:sz w:val="24"/>
          <w:szCs w:val="28"/>
        </w:rPr>
        <w:t xml:space="preserve">к в Парфеноне: позади </w:t>
      </w:r>
      <w:proofErr w:type="spellStart"/>
      <w:r>
        <w:rPr>
          <w:rFonts w:ascii="Times New Roman" w:hAnsi="Times New Roman" w:cs="Times New Roman"/>
          <w:sz w:val="24"/>
          <w:szCs w:val="28"/>
        </w:rPr>
        <w:t>перистасы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021DC">
        <w:rPr>
          <w:rFonts w:ascii="Times New Roman" w:hAnsi="Times New Roman" w:cs="Times New Roman"/>
          <w:sz w:val="24"/>
          <w:szCs w:val="28"/>
        </w:rPr>
        <w:t>дорийского ордера он помещает по ряду ионийск</w:t>
      </w:r>
      <w:r>
        <w:rPr>
          <w:rFonts w:ascii="Times New Roman" w:hAnsi="Times New Roman" w:cs="Times New Roman"/>
          <w:sz w:val="24"/>
          <w:szCs w:val="28"/>
        </w:rPr>
        <w:t xml:space="preserve">их колонн у переднего и заднего </w:t>
      </w:r>
      <w:r w:rsidRPr="008021DC">
        <w:rPr>
          <w:rFonts w:ascii="Times New Roman" w:hAnsi="Times New Roman" w:cs="Times New Roman"/>
          <w:sz w:val="24"/>
          <w:szCs w:val="28"/>
        </w:rPr>
        <w:t xml:space="preserve">портика. </w:t>
      </w:r>
    </w:p>
    <w:p w:rsidR="00345BBD" w:rsidRPr="009347B2" w:rsidRDefault="008021DC" w:rsidP="008021D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Чаще </w:t>
      </w:r>
      <w:r w:rsidRPr="008021DC">
        <w:rPr>
          <w:rFonts w:ascii="Times New Roman" w:hAnsi="Times New Roman" w:cs="Times New Roman"/>
          <w:sz w:val="24"/>
          <w:szCs w:val="28"/>
        </w:rPr>
        <w:t xml:space="preserve">всего ионийскую </w:t>
      </w:r>
      <w:r>
        <w:rPr>
          <w:rFonts w:ascii="Times New Roman" w:hAnsi="Times New Roman" w:cs="Times New Roman"/>
          <w:sz w:val="24"/>
          <w:szCs w:val="28"/>
        </w:rPr>
        <w:t xml:space="preserve">колонну применяли в постройках, </w:t>
      </w:r>
      <w:r w:rsidRPr="008021DC">
        <w:rPr>
          <w:rFonts w:ascii="Times New Roman" w:hAnsi="Times New Roman" w:cs="Times New Roman"/>
          <w:sz w:val="24"/>
          <w:szCs w:val="28"/>
        </w:rPr>
        <w:t xml:space="preserve">имевших только один </w:t>
      </w:r>
      <w:r>
        <w:rPr>
          <w:rFonts w:ascii="Times New Roman" w:hAnsi="Times New Roman" w:cs="Times New Roman"/>
          <w:sz w:val="24"/>
          <w:szCs w:val="28"/>
        </w:rPr>
        <w:t xml:space="preserve">колонный </w:t>
      </w:r>
      <w:r w:rsidRPr="008021DC">
        <w:rPr>
          <w:rFonts w:ascii="Times New Roman" w:hAnsi="Times New Roman" w:cs="Times New Roman"/>
          <w:sz w:val="24"/>
          <w:szCs w:val="28"/>
        </w:rPr>
        <w:t>портик по ф</w:t>
      </w:r>
      <w:r>
        <w:rPr>
          <w:rFonts w:ascii="Times New Roman" w:hAnsi="Times New Roman" w:cs="Times New Roman"/>
          <w:sz w:val="24"/>
          <w:szCs w:val="28"/>
        </w:rPr>
        <w:t xml:space="preserve">асаду, как, например, в храме Ники </w:t>
      </w:r>
      <w:proofErr w:type="spellStart"/>
      <w:r w:rsidRPr="008021DC">
        <w:rPr>
          <w:rFonts w:ascii="Times New Roman" w:hAnsi="Times New Roman" w:cs="Times New Roman"/>
          <w:sz w:val="24"/>
          <w:szCs w:val="28"/>
        </w:rPr>
        <w:t>Аптерос</w:t>
      </w:r>
      <w:proofErr w:type="spellEnd"/>
      <w:r w:rsidRPr="008021DC">
        <w:rPr>
          <w:rFonts w:ascii="Times New Roman" w:hAnsi="Times New Roman" w:cs="Times New Roman"/>
          <w:sz w:val="24"/>
          <w:szCs w:val="28"/>
        </w:rPr>
        <w:t xml:space="preserve"> на Афинском Акрополе. Здесь и</w:t>
      </w:r>
      <w:r>
        <w:rPr>
          <w:rFonts w:ascii="Times New Roman" w:hAnsi="Times New Roman" w:cs="Times New Roman"/>
          <w:sz w:val="24"/>
          <w:szCs w:val="28"/>
        </w:rPr>
        <w:t xml:space="preserve">онийская колонна действительно находится </w:t>
      </w:r>
      <w:r w:rsidRPr="008021DC">
        <w:rPr>
          <w:rFonts w:ascii="Times New Roman" w:hAnsi="Times New Roman" w:cs="Times New Roman"/>
          <w:sz w:val="24"/>
          <w:szCs w:val="28"/>
        </w:rPr>
        <w:t>в своей природной сфере — она служит фасаду, он</w:t>
      </w:r>
      <w:r>
        <w:rPr>
          <w:rFonts w:ascii="Times New Roman" w:hAnsi="Times New Roman" w:cs="Times New Roman"/>
          <w:sz w:val="24"/>
          <w:szCs w:val="28"/>
        </w:rPr>
        <w:t>а является рельефным украшением передней плоскости здания.</w:t>
      </w:r>
      <w:r w:rsidR="00345BBD">
        <w:rPr>
          <w:rFonts w:ascii="Times New Roman" w:hAnsi="Times New Roman" w:cs="Times New Roman"/>
          <w:sz w:val="24"/>
          <w:szCs w:val="28"/>
        </w:rPr>
        <w:br/>
      </w:r>
    </w:p>
    <w:sectPr w:rsidR="00345BBD" w:rsidRPr="00934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7B2"/>
    <w:rsid w:val="00082887"/>
    <w:rsid w:val="00093406"/>
    <w:rsid w:val="00115BD4"/>
    <w:rsid w:val="002B285D"/>
    <w:rsid w:val="00345BBD"/>
    <w:rsid w:val="00506AFA"/>
    <w:rsid w:val="008021DC"/>
    <w:rsid w:val="00816D0A"/>
    <w:rsid w:val="009347B2"/>
    <w:rsid w:val="00A97264"/>
    <w:rsid w:val="00D14577"/>
    <w:rsid w:val="00E34ADB"/>
    <w:rsid w:val="00F4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A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A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A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2014-06-06T21:52:00Z</dcterms:created>
  <dcterms:modified xsi:type="dcterms:W3CDTF">2014-06-08T22:42:00Z</dcterms:modified>
</cp:coreProperties>
</file>